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99" w:val="clear"/>
        <w:spacing w:after="0" w:line="240" w:lineRule="auto"/>
        <w:jc w:val="center"/>
        <w:rPr>
          <w:b w:val="1"/>
          <w:color w:val="525252"/>
          <w:sz w:val="28"/>
          <w:szCs w:val="28"/>
        </w:rPr>
      </w:pPr>
      <w:r w:rsidDel="00000000" w:rsidR="00000000" w:rsidRPr="00000000">
        <w:rPr>
          <w:b w:val="1"/>
          <w:color w:val="525252"/>
          <w:sz w:val="28"/>
          <w:szCs w:val="28"/>
          <w:rtl w:val="0"/>
        </w:rPr>
        <w:t xml:space="preserve">FICHA DE FACTIBILIDAD</w:t>
      </w:r>
    </w:p>
    <w:p w:rsidR="00000000" w:rsidDel="00000000" w:rsidP="00000000" w:rsidRDefault="00000000" w:rsidRPr="00000000" w14:paraId="00000002">
      <w:pPr>
        <w:spacing w:after="0" w:line="240" w:lineRule="auto"/>
        <w:rPr/>
      </w:pPr>
      <w:r w:rsidDel="00000000" w:rsidR="00000000" w:rsidRPr="00000000">
        <w:rPr>
          <w:rtl w:val="0"/>
        </w:rPr>
      </w:r>
    </w:p>
    <w:p w:rsidR="00000000" w:rsidDel="00000000" w:rsidP="00000000" w:rsidRDefault="00000000" w:rsidRPr="00000000" w14:paraId="00000003">
      <w:pPr>
        <w:spacing w:after="0" w:line="240" w:lineRule="auto"/>
        <w:rPr/>
      </w:pPr>
      <w:r w:rsidDel="00000000" w:rsidR="00000000" w:rsidRPr="00000000">
        <w:rPr>
          <w:rtl w:val="0"/>
        </w:rPr>
        <w:t xml:space="preserve">La siguiente ficha permite evaluar las condiciones técnicas, financieras, administrativas (legales) e institucionales que se deben cumplir con el objeto de garantizar que la iniciativa sea susceptible de ejecutar. </w:t>
      </w:r>
    </w:p>
    <w:p w:rsidR="00000000" w:rsidDel="00000000" w:rsidP="00000000" w:rsidRDefault="00000000" w:rsidRPr="00000000" w14:paraId="00000004">
      <w:pPr>
        <w:spacing w:after="0" w:line="240" w:lineRule="auto"/>
        <w:rPr/>
      </w:pPr>
      <w:r w:rsidDel="00000000" w:rsidR="00000000" w:rsidRPr="00000000">
        <w:rPr>
          <w:rtl w:val="0"/>
        </w:rPr>
      </w:r>
    </w:p>
    <w:p w:rsidR="00000000" w:rsidDel="00000000" w:rsidP="00000000" w:rsidRDefault="00000000" w:rsidRPr="00000000" w14:paraId="00000005">
      <w:pPr>
        <w:spacing w:after="0" w:line="240" w:lineRule="auto"/>
        <w:jc w:val="both"/>
        <w:rPr/>
      </w:pPr>
      <w:r w:rsidDel="00000000" w:rsidR="00000000" w:rsidRPr="00000000">
        <w:rPr>
          <w:rtl w:val="0"/>
        </w:rPr>
        <w:t xml:space="preserve">Importante generar este proceso en conjunto con los actores involucrados en el desarrollo del Proyecto (Grupo Motor, Municipalidad, instituciones públicas y privadas de la Mesa de Trabajo Comunitario.</w:t>
      </w:r>
    </w:p>
    <w:p w:rsidR="00000000" w:rsidDel="00000000" w:rsidP="00000000" w:rsidRDefault="00000000" w:rsidRPr="00000000" w14:paraId="00000006">
      <w:pPr>
        <w:spacing w:after="0" w:line="240" w:lineRule="auto"/>
        <w:rPr/>
      </w:pPr>
      <w:r w:rsidDel="00000000" w:rsidR="00000000" w:rsidRPr="00000000">
        <w:rPr>
          <w:rtl w:val="0"/>
        </w:rPr>
      </w:r>
    </w:p>
    <w:p w:rsidR="00000000" w:rsidDel="00000000" w:rsidP="00000000" w:rsidRDefault="00000000" w:rsidRPr="00000000" w14:paraId="00000007">
      <w:pPr>
        <w:spacing w:after="0" w:line="240" w:lineRule="auto"/>
        <w:rPr>
          <w:b w:val="1"/>
        </w:rPr>
      </w:pPr>
      <w:r w:rsidDel="00000000" w:rsidR="00000000" w:rsidRPr="00000000">
        <w:rPr>
          <w:b w:val="1"/>
          <w:rtl w:val="0"/>
        </w:rPr>
        <w:t xml:space="preserve">Se debe aplicar a las iniciativas priorizadas por la comunidad. </w:t>
      </w:r>
    </w:p>
    <w:p w:rsidR="00000000" w:rsidDel="00000000" w:rsidP="00000000" w:rsidRDefault="00000000" w:rsidRPr="00000000" w14:paraId="00000008">
      <w:pPr>
        <w:spacing w:after="0" w:line="240" w:lineRule="auto"/>
        <w:rPr/>
      </w:pPr>
      <w:r w:rsidDel="00000000" w:rsidR="00000000" w:rsidRPr="00000000">
        <w:rPr>
          <w:rtl w:val="0"/>
        </w:rPr>
      </w:r>
    </w:p>
    <w:tbl>
      <w:tblPr>
        <w:tblStyle w:val="Table1"/>
        <w:tblW w:w="864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65"/>
        <w:gridCol w:w="6877"/>
        <w:tblGridChange w:id="0">
          <w:tblGrid>
            <w:gridCol w:w="1765"/>
            <w:gridCol w:w="6877"/>
          </w:tblGrid>
        </w:tblGridChange>
      </w:tblGrid>
      <w:tr>
        <w:trPr>
          <w:cantSplit w:val="0"/>
          <w:trHeight w:val="724" w:hRule="atLeast"/>
          <w:tblHeader w:val="0"/>
        </w:trPr>
        <w:tc>
          <w:tcPr>
            <w:shd w:fill="ffff99"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DINPro" w:cs="DINPro" w:eastAsia="DINPro" w:hAnsi="DINPro"/>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Nombre Iniciativa</w:t>
            </w:r>
            <w:r w:rsidDel="00000000" w:rsidR="00000000" w:rsidRPr="00000000">
              <w:rPr>
                <w:rtl w:val="0"/>
              </w:rPr>
            </w:r>
          </w:p>
        </w:tc>
        <w:tc>
          <w:tcPr/>
          <w:p w:rsidR="00000000" w:rsidDel="00000000" w:rsidP="00000000" w:rsidRDefault="00000000" w:rsidRPr="00000000" w14:paraId="0000000A">
            <w:pPr>
              <w:rPr/>
            </w:pPr>
            <w:r w:rsidDel="00000000" w:rsidR="00000000" w:rsidRPr="00000000">
              <w:rPr>
                <w:rtl w:val="0"/>
              </w:rPr>
              <w:t xml:space="preserve">Encarpado de juegos infantiles comunitarios</w:t>
            </w:r>
          </w:p>
        </w:tc>
      </w:tr>
      <w:tr>
        <w:trPr>
          <w:cantSplit w:val="0"/>
          <w:trHeight w:val="1135" w:hRule="atLeast"/>
          <w:tblHeader w:val="0"/>
        </w:trPr>
        <w:tc>
          <w:tcPr>
            <w:shd w:fill="ffff99"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Objetivo </w:t>
            </w:r>
          </w:p>
        </w:tc>
        <w:tc>
          <w:tcPr/>
          <w:p w:rsidR="00000000" w:rsidDel="00000000" w:rsidP="00000000" w:rsidRDefault="00000000" w:rsidRPr="00000000" w14:paraId="0000000C">
            <w:pPr>
              <w:rPr>
                <w:sz w:val="18"/>
                <w:szCs w:val="18"/>
              </w:rPr>
            </w:pPr>
            <w:r w:rsidDel="00000000" w:rsidR="00000000" w:rsidRPr="00000000">
              <w:rPr>
                <w:rtl w:val="0"/>
              </w:rPr>
              <w:t xml:space="preserve">Implementar mejoras a la plaza de juegos con la finalidad de proporcionar mayor comodidad y bienestar a los niños y niñas de la Villa Nacimiento</w:t>
            </w:r>
            <w:r w:rsidDel="00000000" w:rsidR="00000000" w:rsidRPr="00000000">
              <w:rPr>
                <w:sz w:val="18"/>
                <w:szCs w:val="18"/>
                <w:rtl w:val="0"/>
              </w:rPr>
              <w:t xml:space="preserve">.</w:t>
            </w:r>
          </w:p>
        </w:tc>
      </w:tr>
      <w:tr>
        <w:trPr>
          <w:cantSplit w:val="0"/>
          <w:trHeight w:val="1925" w:hRule="atLeast"/>
          <w:tblHeader w:val="0"/>
        </w:trPr>
        <w:tc>
          <w:tcPr>
            <w:shd w:fill="ffff99"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Condiciones técnicas </w:t>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left"/>
              <w:rPr>
                <w:rFonts w:ascii="Calibri" w:cs="Calibri" w:eastAsia="Calibri" w:hAnsi="Calibri"/>
                <w:b w:val="1"/>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1"/>
                <w:i w:val="0"/>
                <w:smallCaps w:val="0"/>
                <w:strike w:val="0"/>
                <w:color w:val="000000"/>
                <w:sz w:val="18"/>
                <w:szCs w:val="18"/>
                <w:u w:val="none"/>
                <w:shd w:fill="auto" w:val="clear"/>
                <w:vertAlign w:val="baseline"/>
                <w:rtl w:val="0"/>
              </w:rPr>
              <w:t xml:space="preserve">A través de las siguientes preguntas, evaluar si la iniciativa tiene condiciones técnicas para ser ejecutada.</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both"/>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¿Qué aspectos técnicos específicos se deben cumplir para el logro exitoso y sustentable de la iniciativa? </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primera acción a realizar para poder cumplir con el éxito de la inversión, es conseguir la autorización del SERVIU Metropolitano para poder intervenir el espacio urbano, la cual se gestiona con colaboración del programa de Regeneración Urbana del MINVU.</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 adjunta resolución de autorización de obra.</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both"/>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¿Cuáles son las condiciones que requiere el espacio físico / infraestructura para realizar la iniciativa (materialidad, medidas, tipo de suelo, etc.?</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intervención se realizará fuera del rectángulo de caucho en donde se emplazan los juegos, de manera que, al hacer instalación de los 4 pilares metálicos que servirán de soporte para los toldos que sombrearán el espacio, no dañen la infraestructura del lugar. Es decir, serán instalados y fijados a tierra, sin necesidad de afectar el material en donde se emplazan los juegos infantiles.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both"/>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En términos generales, ¿Cuáles son los insumos necesarios para las distintas fases de la ejecución de la iniciativa? </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Para desarrollar la obra completa, se requiere de 4 perfiles metálicos de sobre los tres metros de largo, además de 4 toldos que cubrirán la superficie de la plaza de juegos, cemento, pintura y cuerdas metálicas para sostener los toldos a los perfiles.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jc w:val="both"/>
              <w:rPr>
                <w:i w:val="1"/>
                <w:color w:val="000000"/>
                <w:sz w:val="18"/>
                <w:szCs w:val="18"/>
              </w:rPr>
            </w:pPr>
            <w:r w:rsidDel="00000000" w:rsidR="00000000" w:rsidRPr="00000000">
              <w:rPr>
                <w:i w:val="1"/>
                <w:color w:val="000000"/>
                <w:sz w:val="18"/>
                <w:szCs w:val="18"/>
                <w:rtl w:val="0"/>
              </w:rPr>
              <w:t xml:space="preserve">Producto de lo anterior ¿Se debe contar con profesionales técnicos para la ejecución de la iniciativa? ¿Cuáles?</w:t>
            </w:r>
          </w:p>
          <w:p w:rsidR="00000000" w:rsidDel="00000000" w:rsidP="00000000" w:rsidRDefault="00000000" w:rsidRPr="00000000" w14:paraId="0000001D">
            <w:pPr>
              <w:jc w:val="both"/>
              <w:rPr>
                <w:i w:val="1"/>
                <w:color w:val="000000"/>
                <w:sz w:val="18"/>
                <w:szCs w:val="18"/>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 bien la obra, por sus características, no requiere de profesionales técnicos para su ejecución, será desarrollada por un ingeniero en construcción acompañado de dos maestros que se encargarán de los trabajos de instalación de los perfiles metálicos y los toldos, además de la pintura.</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553" w:hRule="atLeast"/>
          <w:tblHeader w:val="0"/>
        </w:trPr>
        <w:tc>
          <w:tcPr>
            <w:shd w:fill="ffff99" w:val="clea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Condiciones Legales/ Administrativas </w:t>
            </w:r>
          </w:p>
          <w:p w:rsidR="00000000" w:rsidDel="00000000" w:rsidP="00000000" w:rsidRDefault="00000000" w:rsidRPr="00000000" w14:paraId="00000021">
            <w:pPr>
              <w:rPr/>
            </w:pPr>
            <w:r w:rsidDel="00000000" w:rsidR="00000000" w:rsidRPr="00000000">
              <w:rPr>
                <w:rtl w:val="0"/>
              </w:rPr>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left"/>
              <w:rPr>
                <w:rFonts w:ascii="Calibri" w:cs="Calibri" w:eastAsia="Calibri" w:hAnsi="Calibri"/>
                <w:b w:val="1"/>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1"/>
                <w:i w:val="0"/>
                <w:smallCaps w:val="0"/>
                <w:strike w:val="0"/>
                <w:color w:val="000000"/>
                <w:sz w:val="18"/>
                <w:szCs w:val="18"/>
                <w:u w:val="none"/>
                <w:shd w:fill="auto" w:val="clear"/>
                <w:vertAlign w:val="baseline"/>
                <w:rtl w:val="0"/>
              </w:rPr>
              <w:t xml:space="preserve">A través de las siguientes preguntas, evaluar si la iniciativa tiene condiciones legales y administrativas para ser ejecutada.</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both"/>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¿Qué aspectos administrativos/legales, relacionados al ámbito público y/o privado se deben considerar para el logro exitoso y sustentable de la iniciativa?</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Dar cumplimiento a la autorización entregada por el SERVIU Metropolitano de intervenir el lugar señalado en específico, de acuerdo a los antecedentes proporcionados al momento de gestionar los permisos correspondientes.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Además de lo anterior, establecer una alianza con los organismos intervinientes en el territorio, tanto gubernamentales como municipales, de modo de asegurar la sustentabilidad.</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both"/>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¿Qué documentos y/o procedimientos (municipales, notariales, comunitarios, etc.) se deben considerar para la gestión exitosa de la iniciativa (tenencia del terreno, posible comodato, contrato de arriendo u otro, sesión de terrenos, etc.)? </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Para el desarrollo de la iniciativa fue necesario despejar a quien pertenece el paño de terreno en donde se encuentra la plaza de juegos, de modo de poder gestionar los permisos correspondientes y analizar la factibilidad de su ejecución. Es así como haciendo los despejes con la contraparte municipal, pudimos cerciorarnos de que el espacio comunitario pertenece al SERVIU por lo que, con apoyo y gestión del equipo del proyecto de Regeneración Urbana que ejecuta el MINVU en la Villa Nacimiento, se consiguió la autorización respectiva para poder intervenir el espacio.</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superscript"/>
              </w:rPr>
            </w:pP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*Se adjunta resolución.</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jc w:val="both"/>
              <w:rPr>
                <w:color w:val="000000"/>
                <w:sz w:val="18"/>
                <w:szCs w:val="18"/>
              </w:rPr>
            </w:pPr>
            <w:r w:rsidDel="00000000" w:rsidR="00000000" w:rsidRPr="00000000">
              <w:rPr>
                <w:color w:val="000000"/>
                <w:sz w:val="18"/>
                <w:szCs w:val="18"/>
                <w:rtl w:val="0"/>
              </w:rPr>
              <w:t xml:space="preserve">Definir responsables generales en las gestiones necesarias:</w:t>
            </w:r>
          </w:p>
          <w:p w:rsidR="00000000" w:rsidDel="00000000" w:rsidP="00000000" w:rsidRDefault="00000000" w:rsidRPr="00000000" w14:paraId="0000002F">
            <w:pPr>
              <w:jc w:val="both"/>
              <w:rPr>
                <w:color w:val="000000"/>
              </w:rPr>
            </w:pPr>
            <w:r w:rsidDel="00000000" w:rsidR="00000000" w:rsidRPr="00000000">
              <w:rPr>
                <w:color w:val="000000"/>
                <w:rtl w:val="0"/>
              </w:rPr>
              <w:t xml:space="preserve">Equipo ejecutor programa Acción Barrial</w:t>
            </w:r>
          </w:p>
          <w:p w:rsidR="00000000" w:rsidDel="00000000" w:rsidP="00000000" w:rsidRDefault="00000000" w:rsidRPr="00000000" w14:paraId="00000030">
            <w:pPr>
              <w:jc w:val="both"/>
              <w:rPr>
                <w:color w:val="000000"/>
              </w:rPr>
            </w:pPr>
            <w:r w:rsidDel="00000000" w:rsidR="00000000" w:rsidRPr="00000000">
              <w:rPr>
                <w:color w:val="000000"/>
                <w:rtl w:val="0"/>
              </w:rPr>
              <w:t xml:space="preserve">Coordinadora Barrial Fosis</w:t>
            </w:r>
          </w:p>
          <w:p w:rsidR="00000000" w:rsidDel="00000000" w:rsidP="00000000" w:rsidRDefault="00000000" w:rsidRPr="00000000" w14:paraId="00000031">
            <w:pPr>
              <w:jc w:val="both"/>
              <w:rPr>
                <w:sz w:val="18"/>
                <w:szCs w:val="18"/>
              </w:rPr>
            </w:pPr>
            <w:r w:rsidDel="00000000" w:rsidR="00000000" w:rsidRPr="00000000">
              <w:rPr>
                <w:color w:val="000000"/>
                <w:rtl w:val="0"/>
              </w:rPr>
              <w:t xml:space="preserve">Equipo Regeneración Urbana MINVU</w:t>
            </w:r>
            <w:r w:rsidDel="00000000" w:rsidR="00000000" w:rsidRPr="00000000">
              <w:rPr>
                <w:rtl w:val="0"/>
              </w:rPr>
            </w:r>
          </w:p>
        </w:tc>
      </w:tr>
      <w:tr>
        <w:trPr>
          <w:cantSplit w:val="0"/>
          <w:trHeight w:val="2533" w:hRule="atLeast"/>
          <w:tblHeader w:val="0"/>
        </w:trPr>
        <w:tc>
          <w:tcPr>
            <w:shd w:fill="ffff99"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Condiciones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Institucionales/ </w:t>
            </w:r>
          </w:p>
          <w:p w:rsidR="00000000" w:rsidDel="00000000" w:rsidP="00000000" w:rsidRDefault="00000000" w:rsidRPr="00000000" w14:paraId="00000034">
            <w:pPr>
              <w:rPr/>
            </w:pPr>
            <w:r w:rsidDel="00000000" w:rsidR="00000000" w:rsidRPr="00000000">
              <w:rPr>
                <w:color w:val="000000"/>
                <w:sz w:val="22"/>
                <w:szCs w:val="22"/>
                <w:rtl w:val="0"/>
              </w:rPr>
              <w:t xml:space="preserve">Comunitarias </w:t>
            </w: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left"/>
              <w:rPr>
                <w:rFonts w:ascii="Calibri" w:cs="Calibri" w:eastAsia="Calibri" w:hAnsi="Calibri"/>
                <w:b w:val="1"/>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1"/>
                <w:i w:val="0"/>
                <w:smallCaps w:val="0"/>
                <w:strike w:val="0"/>
                <w:color w:val="000000"/>
                <w:sz w:val="18"/>
                <w:szCs w:val="18"/>
                <w:u w:val="none"/>
                <w:shd w:fill="auto" w:val="clear"/>
                <w:vertAlign w:val="baseline"/>
                <w:rtl w:val="0"/>
              </w:rPr>
              <w:t xml:space="preserve">A través de las siguientes preguntas, evaluar si la iniciativa tiene condiciones institucionales y comunitarias para ser ejecutada.</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left"/>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both"/>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¿Qué instituciones públicas y/o privadas y organizaciones comunitarias se deben considerar para la gestión efectiva de la iniciativa? ¿Qué se debe hacer con ellas? </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Para que el proyecto de mejoramiento y encarpado de la plaza de juegos pueda desarrollarse, es necesario trabajar de manera conjunta entre los intervinientes en el territorio, de manera de realizar acciones y gestiones coordinadas, de manera de avanzar de </w:t>
            </w:r>
            <w:r w:rsidDel="00000000" w:rsidR="00000000" w:rsidRPr="00000000">
              <w:rPr>
                <w:rtl w:val="0"/>
              </w:rPr>
              <w:t xml:space="preserve">forma</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paralela en la determinación de la factibilidad de la obra.</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Es por eso que, es fundamental considerar a la contraparte municipal, a través de la oficina de seguridad humana y la SECPLA; al proyecto de Regeneración Urbana del MINVU, a la comunidad representada por la agrupación de mujeres Janequeo, al equipo ejecutor y la coordinadora Barrial de Fosis.</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Todos los intervinientes, en virtud de los acuerdos alcanzados, trabajarán de manera conjunta para evaluar, gestionar, decidir y accionar en relación a la etapa particular de la iniciativa.</w:t>
            </w:r>
          </w:p>
          <w:p w:rsidR="00000000" w:rsidDel="00000000" w:rsidP="00000000" w:rsidRDefault="00000000" w:rsidRPr="00000000" w14:paraId="0000003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both"/>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¿Qué acciones/coordinaciones comunitarias son necesarias para el buen uso de las soluciones instaladas?</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Es fundamental que la comunidad se haga parte del proceso involucrándose en cada una de las etapas a desarrollar, de modo que ejerzan un rol activo en la toma de decisiones, soluciones y acciones, tanto de gestión, supervisión y cuidado de la obra a desarrollar en relación a la iniciativa comunitaria definida por sus representantes.</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both"/>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¿Qué condiciones institucionales son necesarias para la sustentabilidad de la iniciativa en el mediano y largo plazo? (administración, riego, cuidados)</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Es importante que las representantes de la comunidad, en cuanto vecinas de la Villa Nacimiento, puedan trabajar en conjunto con las otras organizaciones y vecinos/as del sector, de modo que vean la iniciativa como algo que les pertenece a todos/as y que tiene como objetivo mejorar las condiciones del lugar y entregar dignidad a los niños y niñas que habitan el barrio, pudiendo hacer uso de un espacio de juegos mejor equipado y hermoseado.</w:t>
            </w:r>
          </w:p>
        </w:tc>
      </w:tr>
      <w:tr>
        <w:trPr>
          <w:cantSplit w:val="0"/>
          <w:trHeight w:val="2271" w:hRule="atLeast"/>
          <w:tblHeader w:val="0"/>
        </w:trPr>
        <w:tc>
          <w:tcPr>
            <w:shd w:fill="ffff99" w:val="clea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Condiciones </w:t>
            </w:r>
          </w:p>
          <w:p w:rsidR="00000000" w:rsidDel="00000000" w:rsidP="00000000" w:rsidRDefault="00000000" w:rsidRPr="00000000" w14:paraId="00000045">
            <w:pPr>
              <w:rPr/>
            </w:pPr>
            <w:r w:rsidDel="00000000" w:rsidR="00000000" w:rsidRPr="00000000">
              <w:rPr>
                <w:color w:val="000000"/>
                <w:sz w:val="22"/>
                <w:szCs w:val="22"/>
                <w:rtl w:val="0"/>
              </w:rPr>
              <w:t xml:space="preserve">Ambientales </w:t>
            </w:r>
            <w:r w:rsidDel="00000000" w:rsidR="00000000" w:rsidRPr="00000000">
              <w:rPr>
                <w:rtl w:val="0"/>
              </w:rPr>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1"/>
                <w:i w:val="0"/>
                <w:smallCaps w:val="0"/>
                <w:strike w:val="0"/>
                <w:color w:val="000000"/>
                <w:sz w:val="18"/>
                <w:szCs w:val="18"/>
                <w:u w:val="none"/>
                <w:shd w:fill="auto" w:val="clear"/>
                <w:vertAlign w:val="baseline"/>
                <w:rtl w:val="0"/>
              </w:rPr>
              <w:t xml:space="preserve">A través de las siguientes preguntas, evaluar si la iniciativa tiene condiciones ambientales para ser ejecutada.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both"/>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¿Qué aspectos ambientales se deben considerar para la implementación sustentable de la iniciativa? (ej. Sequía, niveles de luz solar, aspectos de seguridad, accesibilidad, administración, uso, etc.) </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Los aspectos más importantes a considerar para el desarrollo de la iniciativa y su ejecución son los problemas socioambientales presentes en el territorio, que están dados principalmente por la desigualdad social y sus consecuentes problemáticas asociadas y como esta impacta en la vida cotidiana de los vecinos y vecinas. Estos problemas se enfrentan también a una dualidad, pues, por un lado, los/as pobladores demandan un mejor vivir, que se les considere en la toma de decisiones respecto de sus territorios, sin embargo, hay escasa participación comunitaria, por lo que hay temor por parte de las representantes de la comunidad que ellos, los vecinos, no se sientan convocados ni parte de las mejoras que se quieren implementar en la plaza de juegos y, por lo tanto, no se involucren en su cuidado y mantención.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C">
            <w:pPr>
              <w:jc w:val="both"/>
              <w:rPr>
                <w:i w:val="1"/>
                <w:color w:val="000000"/>
                <w:sz w:val="18"/>
                <w:szCs w:val="18"/>
              </w:rPr>
            </w:pPr>
            <w:r w:rsidDel="00000000" w:rsidR="00000000" w:rsidRPr="00000000">
              <w:rPr>
                <w:i w:val="1"/>
                <w:color w:val="000000"/>
                <w:sz w:val="18"/>
                <w:szCs w:val="18"/>
                <w:rtl w:val="0"/>
              </w:rPr>
              <w:t xml:space="preserve">¿Existen conflictos socioambientales que puedan afectar el proyecto y su sustentabilidad? </w:t>
            </w:r>
          </w:p>
          <w:p w:rsidR="00000000" w:rsidDel="00000000" w:rsidP="00000000" w:rsidRDefault="00000000" w:rsidRPr="00000000" w14:paraId="0000004D">
            <w:pPr>
              <w:jc w:val="both"/>
              <w:rPr>
                <w:i w:val="1"/>
                <w:color w:val="000000"/>
                <w:sz w:val="18"/>
                <w:szCs w:val="18"/>
              </w:rPr>
            </w:pP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se han identificado conflictos socioambientales que puedan poner en riesgo la ejecución de la iniciativa comunitaria a desarrollar.</w:t>
            </w:r>
            <w:r w:rsidDel="00000000" w:rsidR="00000000" w:rsidRPr="00000000">
              <w:rPr>
                <w:rtl w:val="0"/>
              </w:rPr>
            </w:r>
          </w:p>
          <w:p w:rsidR="00000000" w:rsidDel="00000000" w:rsidP="00000000" w:rsidRDefault="00000000" w:rsidRPr="00000000" w14:paraId="0000004F">
            <w:pPr>
              <w:jc w:val="both"/>
              <w:rPr>
                <w:sz w:val="18"/>
                <w:szCs w:val="18"/>
              </w:rPr>
            </w:pPr>
            <w:r w:rsidDel="00000000" w:rsidR="00000000" w:rsidRPr="00000000">
              <w:rPr>
                <w:rtl w:val="0"/>
              </w:rPr>
            </w:r>
          </w:p>
        </w:tc>
      </w:tr>
      <w:tr>
        <w:trPr>
          <w:cantSplit w:val="0"/>
          <w:trHeight w:val="2258" w:hRule="atLeast"/>
          <w:tblHeader w:val="0"/>
        </w:trPr>
        <w:tc>
          <w:tcPr>
            <w:shd w:fill="ffff99" w:val="cle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Condiciones </w:t>
            </w:r>
          </w:p>
          <w:p w:rsidR="00000000" w:rsidDel="00000000" w:rsidP="00000000" w:rsidRDefault="00000000" w:rsidRPr="00000000" w14:paraId="00000051">
            <w:pPr>
              <w:rPr/>
            </w:pPr>
            <w:r w:rsidDel="00000000" w:rsidR="00000000" w:rsidRPr="00000000">
              <w:rPr>
                <w:color w:val="000000"/>
                <w:sz w:val="22"/>
                <w:szCs w:val="22"/>
                <w:rtl w:val="0"/>
              </w:rPr>
              <w:t xml:space="preserve">Financieras </w:t>
            </w:r>
            <w:r w:rsidDel="00000000" w:rsidR="00000000" w:rsidRPr="00000000">
              <w:rPr>
                <w:rtl w:val="0"/>
              </w:rPr>
            </w:r>
          </w:p>
        </w:tc>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left"/>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Fonts w:ascii="Calibri" w:cs="Calibri" w:eastAsia="Calibri" w:hAnsi="Calibri"/>
                <w:b w:val="1"/>
                <w:i w:val="0"/>
                <w:smallCaps w:val="0"/>
                <w:strike w:val="0"/>
                <w:color w:val="000000"/>
                <w:sz w:val="18"/>
                <w:szCs w:val="18"/>
                <w:u w:val="none"/>
                <w:shd w:fill="auto" w:val="clear"/>
                <w:vertAlign w:val="baseline"/>
                <w:rtl w:val="0"/>
              </w:rPr>
              <w:t xml:space="preserve">A través de las siguientes preguntas, evaluar si la iniciativa tiene condiciones financieras para ser ejecutada.</w:t>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both"/>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¿Cuáles son los ítems financieros a considerar para la ejecución de la iniciativa (RRHH, insumos, administrativos y otros servicios asociados)?</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Los gastos asociados a la iniciativa se circunscriben en los recursos entregados por el Fosis, los cuales, considerando las tres villas participantes del proceso, da un monto de $1.666.666 por cada una.</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 este caso particular, no hay otros fondos asociados.</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both"/>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¿Qué opciones en la implementación existen para agregar valor a la iniciativa? ¿Cuáles son sus costos aproximados?</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se han barajado otras opciones más allá del proyecto original.</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40" w:before="0" w:line="259" w:lineRule="auto"/>
              <w:ind w:left="0" w:right="0" w:firstLine="0"/>
              <w:jc w:val="both"/>
              <w:rPr>
                <w:rFonts w:ascii="Calibri" w:cs="Calibri" w:eastAsia="Calibri" w:hAnsi="Calibri"/>
                <w:b w:val="0"/>
                <w:i w:val="1"/>
                <w:smallCaps w:val="0"/>
                <w:strike w:val="0"/>
                <w:color w:val="000000"/>
                <w:sz w:val="18"/>
                <w:szCs w:val="18"/>
                <w:u w:val="none"/>
                <w:shd w:fill="auto" w:val="clear"/>
                <w:vertAlign w:val="baseline"/>
              </w:rPr>
            </w:pPr>
            <w:r w:rsidDel="00000000" w:rsidR="00000000" w:rsidRPr="00000000">
              <w:rPr>
                <w:rFonts w:ascii="Calibri" w:cs="Calibri" w:eastAsia="Calibri" w:hAnsi="Calibri"/>
                <w:b w:val="0"/>
                <w:i w:val="1"/>
                <w:smallCaps w:val="0"/>
                <w:strike w:val="0"/>
                <w:color w:val="000000"/>
                <w:sz w:val="18"/>
                <w:szCs w:val="18"/>
                <w:u w:val="none"/>
                <w:shd w:fill="auto" w:val="clear"/>
                <w:vertAlign w:val="baseline"/>
                <w:rtl w:val="0"/>
              </w:rPr>
              <w:t xml:space="preserve">Antecedentes de iniciativas similares que se hayan implementado y costos asociados.</w:t>
            </w:r>
          </w:p>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existen otras instancias similares desarrolladas en el territorio.</w:t>
            </w:r>
          </w:p>
        </w:tc>
      </w:tr>
    </w:tbl>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5"/>
        </w:tabs>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Nombre y Firma del Profesional: Alejandra Arenas Pérez</w:t>
      </w:r>
    </w:p>
    <w:sectPr>
      <w:headerReference r:id="rId7" w:type="default"/>
      <w:pgSz w:h="15840" w:w="12240" w:orient="portrait"/>
      <w:pgMar w:bottom="1417" w:top="993"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DINPro"/>
  <w:font w:name="Noto Sans Symbol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 w:val="right" w:pos="10490"/>
      </w:tabs>
      <w:spacing w:after="0" w:before="0" w:line="240" w:lineRule="auto"/>
      <w:ind w:left="2124" w:right="310" w:firstLine="0"/>
      <w:jc w:val="right"/>
      <w:rPr>
        <w:rFonts w:ascii="Calibri" w:cs="Calibri" w:eastAsia="Calibri" w:hAnsi="Calibri"/>
        <w:b w:val="1"/>
        <w:i w:val="1"/>
        <w:smallCaps w:val="0"/>
        <w:strike w:val="0"/>
        <w:color w:val="404040"/>
        <w:sz w:val="20"/>
        <w:szCs w:val="20"/>
        <w:u w:val="none"/>
        <w:shd w:fill="auto" w:val="clear"/>
        <w:vertAlign w:val="baseline"/>
      </w:rPr>
    </w:pPr>
    <w:bookmarkStart w:colFirst="0" w:colLast="0" w:name="_heading=h.30j0zll" w:id="1"/>
    <w:bookmarkEnd w:id="1"/>
    <w:r w:rsidDel="00000000" w:rsidR="00000000" w:rsidRPr="00000000">
      <w:rPr>
        <w:rFonts w:ascii="Calibri" w:cs="Calibri" w:eastAsia="Calibri" w:hAnsi="Calibri"/>
        <w:b w:val="1"/>
        <w:i w:val="1"/>
        <w:smallCaps w:val="0"/>
        <w:strike w:val="0"/>
        <w:color w:val="404040"/>
        <w:sz w:val="20"/>
        <w:szCs w:val="20"/>
        <w:u w:val="none"/>
        <w:shd w:fill="auto" w:val="clear"/>
        <w:vertAlign w:val="baseline"/>
        <w:rtl w:val="0"/>
      </w:rPr>
      <w:t xml:space="preserve">Programa Barrios en Acción – Estrategia activación barrial</w:t>
    </w:r>
    <w:r w:rsidDel="00000000" w:rsidR="00000000" w:rsidRPr="00000000">
      <w:drawing>
        <wp:anchor allowOverlap="1" behindDoc="0" distB="0" distT="0" distL="114300" distR="114300" hidden="0" layoutInCell="1" locked="0" relativeHeight="0" simplePos="0">
          <wp:simplePos x="0" y="0"/>
          <wp:positionH relativeFrom="column">
            <wp:posOffset>5292090</wp:posOffset>
          </wp:positionH>
          <wp:positionV relativeFrom="paragraph">
            <wp:posOffset>7620</wp:posOffset>
          </wp:positionV>
          <wp:extent cx="419100" cy="381000"/>
          <wp:effectExtent b="0" l="0" r="0" t="0"/>
          <wp:wrapSquare wrapText="bothSides" distB="0" distT="0" distL="114300" distR="114300"/>
          <wp:docPr descr="cid:image001.png@01D57782.489B2A80" id="2" name="image1.png"/>
          <a:graphic>
            <a:graphicData uri="http://schemas.openxmlformats.org/drawingml/2006/picture">
              <pic:pic>
                <pic:nvPicPr>
                  <pic:cNvPr descr="cid:image001.png@01D57782.489B2A80" id="0" name="image1.png"/>
                  <pic:cNvPicPr preferRelativeResize="0"/>
                </pic:nvPicPr>
                <pic:blipFill>
                  <a:blip r:embed="rId1"/>
                  <a:srcRect b="0" l="0" r="0" t="0"/>
                  <a:stretch>
                    <a:fillRect/>
                  </a:stretch>
                </pic:blipFill>
                <pic:spPr>
                  <a:xfrm>
                    <a:off x="0" y="0"/>
                    <a:ext cx="419100" cy="381000"/>
                  </a:xfrm>
                  <a:prstGeom prst="rect"/>
                  <a:ln/>
                </pic:spPr>
              </pic:pic>
            </a:graphicData>
          </a:graphic>
        </wp:anchor>
      </w:drawing>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 w:val="right" w:pos="10490"/>
      </w:tabs>
      <w:spacing w:after="0" w:before="0" w:line="240" w:lineRule="auto"/>
      <w:ind w:left="2124" w:right="310" w:firstLine="0"/>
      <w:jc w:val="right"/>
      <w:rPr>
        <w:rFonts w:ascii="Calibri" w:cs="Calibri" w:eastAsia="Calibri" w:hAnsi="Calibri"/>
        <w:b w:val="1"/>
        <w:i w:val="1"/>
        <w:smallCaps w:val="0"/>
        <w:strike w:val="0"/>
        <w:color w:val="404040"/>
        <w:sz w:val="20"/>
        <w:szCs w:val="20"/>
        <w:u w:val="none"/>
        <w:shd w:fill="auto" w:val="clear"/>
        <w:vertAlign w:val="baseline"/>
      </w:rPr>
    </w:pPr>
    <w:r w:rsidDel="00000000" w:rsidR="00000000" w:rsidRPr="00000000">
      <w:rPr>
        <w:rFonts w:ascii="Calibri" w:cs="Calibri" w:eastAsia="Calibri" w:hAnsi="Calibri"/>
        <w:b w:val="1"/>
        <w:i w:val="1"/>
        <w:smallCaps w:val="0"/>
        <w:strike w:val="0"/>
        <w:color w:val="404040"/>
        <w:sz w:val="20"/>
        <w:szCs w:val="20"/>
        <w:u w:val="none"/>
        <w:shd w:fill="auto" w:val="clear"/>
        <w:vertAlign w:val="baseline"/>
        <w:rtl w:val="0"/>
      </w:rPr>
      <w:t xml:space="preserve">Fondo de Solidaridad e Inversión Social </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L"/>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aconcuadrcula">
    <w:name w:val="Table Grid"/>
    <w:basedOn w:val="Tablanormal"/>
    <w:uiPriority w:val="39"/>
    <w:rsid w:val="009D50D2"/>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52" w:customStyle="1">
    <w:name w:val="Pa52"/>
    <w:basedOn w:val="Normal"/>
    <w:next w:val="Normal"/>
    <w:uiPriority w:val="99"/>
    <w:rsid w:val="009D50D2"/>
    <w:pPr>
      <w:autoSpaceDE w:val="0"/>
      <w:autoSpaceDN w:val="0"/>
      <w:adjustRightInd w:val="0"/>
      <w:spacing w:after="0" w:line="181" w:lineRule="atLeast"/>
    </w:pPr>
    <w:rPr>
      <w:rFonts w:ascii="Aaux Pro" w:hAnsi="Aaux Pro"/>
      <w:sz w:val="24"/>
      <w:szCs w:val="24"/>
    </w:rPr>
  </w:style>
  <w:style w:type="paragraph" w:styleId="Pa25" w:customStyle="1">
    <w:name w:val="Pa25"/>
    <w:basedOn w:val="Normal"/>
    <w:next w:val="Normal"/>
    <w:uiPriority w:val="99"/>
    <w:rsid w:val="009D50D2"/>
    <w:pPr>
      <w:autoSpaceDE w:val="0"/>
      <w:autoSpaceDN w:val="0"/>
      <w:adjustRightInd w:val="0"/>
      <w:spacing w:after="0" w:line="241" w:lineRule="atLeast"/>
    </w:pPr>
    <w:rPr>
      <w:rFonts w:ascii="DINPro" w:hAnsi="DINPro"/>
      <w:sz w:val="24"/>
      <w:szCs w:val="24"/>
    </w:rPr>
  </w:style>
  <w:style w:type="character" w:styleId="A1" w:customStyle="1">
    <w:name w:val="A1"/>
    <w:uiPriority w:val="99"/>
    <w:rsid w:val="009D50D2"/>
    <w:rPr>
      <w:rFonts w:cs="DINPro"/>
      <w:color w:val="000000"/>
      <w:sz w:val="18"/>
      <w:szCs w:val="18"/>
    </w:rPr>
  </w:style>
  <w:style w:type="paragraph" w:styleId="Encabezado">
    <w:name w:val="header"/>
    <w:basedOn w:val="Normal"/>
    <w:link w:val="EncabezadoCar"/>
    <w:uiPriority w:val="99"/>
    <w:unhideWhenUsed w:val="1"/>
    <w:rsid w:val="005E1C7C"/>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5E1C7C"/>
  </w:style>
  <w:style w:type="paragraph" w:styleId="Piedepgina">
    <w:name w:val="footer"/>
    <w:basedOn w:val="Normal"/>
    <w:link w:val="PiedepginaCar"/>
    <w:uiPriority w:val="99"/>
    <w:unhideWhenUsed w:val="1"/>
    <w:rsid w:val="005E1C7C"/>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5E1C7C"/>
  </w:style>
  <w:style w:type="paragraph" w:styleId="Prrafodelista">
    <w:name w:val="List Paragraph"/>
    <w:basedOn w:val="Normal"/>
    <w:uiPriority w:val="34"/>
    <w:qFormat w:val="1"/>
    <w:rsid w:val="005E1C7C"/>
    <w:pPr>
      <w:ind w:left="720"/>
      <w:contextualSpacing w:val="1"/>
    </w:pPr>
  </w:style>
  <w:style w:type="paragraph" w:styleId="Textodeglobo">
    <w:name w:val="Balloon Text"/>
    <w:basedOn w:val="Normal"/>
    <w:link w:val="TextodegloboCar"/>
    <w:uiPriority w:val="99"/>
    <w:semiHidden w:val="1"/>
    <w:unhideWhenUsed w:val="1"/>
    <w:rsid w:val="00842C59"/>
    <w:pPr>
      <w:spacing w:after="0" w:line="240" w:lineRule="auto"/>
    </w:pPr>
    <w:rPr>
      <w:rFonts w:ascii="Segoe UI" w:cs="Segoe UI" w:hAnsi="Segoe UI"/>
      <w:sz w:val="18"/>
      <w:szCs w:val="18"/>
    </w:rPr>
  </w:style>
  <w:style w:type="character" w:styleId="TextodegloboCar" w:customStyle="1">
    <w:name w:val="Texto de globo Car"/>
    <w:basedOn w:val="Fuentedeprrafopredeter"/>
    <w:link w:val="Textodeglobo"/>
    <w:uiPriority w:val="99"/>
    <w:semiHidden w:val="1"/>
    <w:rsid w:val="00842C59"/>
    <w:rPr>
      <w:rFonts w:ascii="Segoe UI" w:cs="Segoe UI" w:hAnsi="Segoe UI"/>
      <w:sz w:val="18"/>
      <w:szCs w:val="1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5.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rM9/UtWUeUgANfcXG/CH8OK3gQ==">AMUW2mUHNP0HGc0VrzvUjQeV/5zEN0KDHP9jaATV3gIDz04GIyM83FnaTLQL+iSbNiyyOPG4YZ34XDeWO16yes9kl4jo8neIaNsg5G6jcfL99DHeLZ91baWkjQlzaqQ8+qZSOTJM4riN</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89E9120B77CE4B45A6561465C6DE01B7" ma:contentTypeVersion="20" ma:contentTypeDescription="Crear nuevo documento." ma:contentTypeScope="" ma:versionID="2a6ba644b53adea5527a8e4154779e26">
  <xsd:schema xmlns:xsd="http://www.w3.org/2001/XMLSchema" xmlns:xs="http://www.w3.org/2001/XMLSchema" xmlns:p="http://schemas.microsoft.com/office/2006/metadata/properties" xmlns:ns2="088128a7-0428-46a7-8945-7569f6e69ca7" xmlns:ns3="7ba925a7-499c-4a29-a005-81b4ebbe0bf8" targetNamespace="http://schemas.microsoft.com/office/2006/metadata/properties" ma:root="true" ma:fieldsID="583f58a2517d2db117e336b56da3bc83" ns2:_="" ns3:_="">
    <xsd:import namespace="088128a7-0428-46a7-8945-7569f6e69ca7"/>
    <xsd:import namespace="7ba925a7-499c-4a29-a005-81b4ebbe0bf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_dlc_DocId" minOccurs="0"/>
                <xsd:element ref="ns3:_dlc_DocIdUrl" minOccurs="0"/>
                <xsd:element ref="ns3:_dlc_DocIdPersistId"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128a7-0428-46a7-8945-7569f6e69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Etiquetas de imagen" ma:readOnly="false" ma:fieldId="{5cf76f15-5ced-4ddc-b409-7134ff3c332f}" ma:taxonomyMulti="true" ma:sspId="789a0a5b-b8aa-4c4f-a2e0-64da4b227ee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ba925a7-499c-4a29-a005-81b4ebbe0bf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_dlc_DocId" ma:index="12" nillable="true" ma:displayName="Valor de Id. de documento" ma:description="El valor del identificador de documento asignado a este elemento." ma:internalName="_dlc_DocId" ma:readOnly="true">
      <xsd:simpleType>
        <xsd:restriction base="dms:Text"/>
      </xsd:simpleType>
    </xsd:element>
    <xsd:element name="_dlc_DocIdUrl" ma:index="13"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TaxCatchAll" ma:index="24" nillable="true" ma:displayName="Taxonomy Catch All Column" ma:hidden="true" ma:list="{f53fbc0b-b923-4461-b314-bd4c9e29c3cf}" ma:internalName="TaxCatchAll" ma:showField="CatchAllData" ma:web="7ba925a7-499c-4a29-a005-81b4ebbe0b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ba925a7-499c-4a29-a005-81b4ebbe0bf8">SZFZ3KM2WWSW-901408782-195994</_dlc_DocId>
    <_dlc_DocIdUrl xmlns="7ba925a7-499c-4a29-a005-81b4ebbe0bf8">
      <Url>https://fosis.sharepoint.com/sites/cedoc/subgestiondeprogramas/_layouts/15/DocIdRedir.aspx?ID=SZFZ3KM2WWSW-901408782-195994</Url>
      <Description>SZFZ3KM2WWSW-901408782-195994</Description>
    </_dlc_DocIdUrl>
    <TaxCatchAll xmlns="7ba925a7-499c-4a29-a005-81b4ebbe0bf8" xsi:nil="true"/>
    <lcf76f155ced4ddcb4097134ff3c332f xmlns="088128a7-0428-46a7-8945-7569f6e69c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32692E55-4C30-45AE-B1AF-872AD3DC5D2F}"/>
</file>

<file path=customXML/itemProps3.xml><?xml version="1.0" encoding="utf-8"?>
<ds:datastoreItem xmlns:ds="http://schemas.openxmlformats.org/officeDocument/2006/customXml" ds:itemID="{957BD7E2-AAA5-4FAB-99A2-465A2625AF5B}"/>
</file>

<file path=customXML/itemProps4.xml><?xml version="1.0" encoding="utf-8"?>
<ds:datastoreItem xmlns:ds="http://schemas.openxmlformats.org/officeDocument/2006/customXml" ds:itemID="{3D8C4CFC-2C05-41C7-BC2C-26DBBFC79017}"/>
</file>

<file path=customXML/itemProps5.xml><?xml version="1.0" encoding="utf-8"?>
<ds:datastoreItem xmlns:ds="http://schemas.openxmlformats.org/officeDocument/2006/customXml" ds:itemID="{231783CA-B721-46DF-B2D6-C5F17C4255CA}"/>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Isabel Araya Olmos</dc:creator>
  <dcterms:created xsi:type="dcterms:W3CDTF">2022-05-07T00:11:00Z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0x01010089E9120B77CE4B45A6561465C6DE01B7</vt:lpwstr>
  </property>
  <property fmtid="{D5CDD505-2E9C-101B-9397-08002B2CF9AE}" pid="3" name="_dlc_DocIdItemGuid">
    <vt:lpwstr>a1b31f1b-8333-427d-855c-a5f4c5658fee</vt:lpwstr>
  </property>
</Properties>
</file>